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96" w:rsidRPr="007F5296" w:rsidRDefault="007F5296" w:rsidP="007F52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296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</w:t>
      </w:r>
    </w:p>
    <w:p w:rsidR="007F5296" w:rsidRPr="007F5296" w:rsidRDefault="007F5296" w:rsidP="007F52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296">
        <w:rPr>
          <w:rFonts w:ascii="Times New Roman" w:eastAsia="Times New Roman" w:hAnsi="Times New Roman" w:cs="Times New Roman"/>
          <w:sz w:val="20"/>
          <w:szCs w:val="20"/>
          <w:lang w:eastAsia="ru-RU"/>
        </w:rPr>
        <w:t>о результатах проведения публичных консультаций по проекту</w:t>
      </w:r>
    </w:p>
    <w:p w:rsidR="007F5296" w:rsidRPr="007F5296" w:rsidRDefault="007F5296" w:rsidP="007F52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2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нормативного правового акта Забайкальского муниципального округа </w:t>
      </w:r>
    </w:p>
    <w:p w:rsidR="007F5296" w:rsidRPr="007F5296" w:rsidRDefault="007F5296" w:rsidP="007F52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5296" w:rsidRPr="007F5296" w:rsidRDefault="007F5296" w:rsidP="007F5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F52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проекта нормативного правового акта Забайкальского муниципального округа (далее - проект НПА округа): </w:t>
      </w:r>
      <w:r w:rsidRPr="007F529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Об утверждении административного регламента по предоставлению муниципальной услуги «Установление сервитута в отношении земельного участка, находящегося в государственной или муниципальной собственности, или государственная собственность на который не разграничена»                                                                                                                                                    </w:t>
      </w:r>
      <w:r w:rsidRPr="007F5296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.</w:t>
      </w:r>
    </w:p>
    <w:p w:rsidR="007F5296" w:rsidRPr="007F5296" w:rsidRDefault="007F5296" w:rsidP="007F5296">
      <w:pPr>
        <w:spacing w:before="240" w:after="0" w:line="240" w:lineRule="auto"/>
        <w:ind w:firstLine="540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7F52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Разработчик проекта НПА округа: </w:t>
      </w:r>
      <w:r w:rsidRPr="007F529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Отдел градостроительства и земельных отношений Управления экономического развития Администрации Забайкальского муниципального округа                                         </w:t>
      </w:r>
      <w:proofErr w:type="gramStart"/>
      <w:r w:rsidRPr="007F529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 w:rsidRPr="007F5296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.</w:t>
      </w:r>
      <w:proofErr w:type="gramEnd"/>
    </w:p>
    <w:p w:rsidR="007F5296" w:rsidRPr="007F5296" w:rsidRDefault="007F5296" w:rsidP="007F529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29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Даты проведения публичных консультаций по проекту НПА округа:</w:t>
      </w:r>
    </w:p>
    <w:p w:rsidR="007F5296" w:rsidRPr="007F5296" w:rsidRDefault="007F5296" w:rsidP="007F529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F529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09.04.2025 – 29.04.2025 продлены с 30.04.2025 по 19.05.2025                        </w:t>
      </w:r>
      <w:proofErr w:type="gramStart"/>
      <w:r w:rsidRPr="007F529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 w:rsidRPr="007F5296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.</w:t>
      </w:r>
      <w:proofErr w:type="gramEnd"/>
      <w:r w:rsidRPr="007F529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7F5296" w:rsidRPr="007F5296" w:rsidRDefault="007F5296" w:rsidP="007F529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F52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Количество участников публичных </w:t>
      </w:r>
      <w:proofErr w:type="gramStart"/>
      <w:r w:rsidRPr="007F529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консультаций:</w:t>
      </w:r>
      <w:r w:rsidRPr="007F529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</w:t>
      </w:r>
      <w:proofErr w:type="gramEnd"/>
      <w:r w:rsidRPr="007F529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1                                                                    </w:t>
      </w:r>
      <w:r w:rsidRPr="007F5296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1</w:t>
      </w:r>
    </w:p>
    <w:p w:rsidR="007F5296" w:rsidRPr="007F5296" w:rsidRDefault="007F5296" w:rsidP="007F529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2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формирования отчета о результатах публичных </w:t>
      </w:r>
      <w:proofErr w:type="gramStart"/>
      <w:r w:rsidRPr="007F529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консультаций:</w:t>
      </w:r>
      <w:r w:rsidRPr="007F529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</w:t>
      </w:r>
      <w:proofErr w:type="gramEnd"/>
      <w:r w:rsidRPr="007F529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22.05.2025.                                    </w:t>
      </w:r>
      <w:r w:rsidRPr="007F5296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,</w:t>
      </w:r>
    </w:p>
    <w:p w:rsidR="007F5296" w:rsidRPr="007F5296" w:rsidRDefault="007F5296" w:rsidP="007F52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5296" w:rsidRPr="007F5296" w:rsidRDefault="007F5296" w:rsidP="007F52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4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68"/>
        <w:gridCol w:w="5670"/>
        <w:gridCol w:w="1776"/>
      </w:tblGrid>
      <w:tr w:rsidR="007F5296" w:rsidRPr="007F5296" w:rsidTr="00C23B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публичных консультаций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Комментарии уполномоченного органа</w:t>
            </w:r>
          </w:p>
        </w:tc>
      </w:tr>
      <w:tr w:rsidR="007F5296" w:rsidRPr="007F5296" w:rsidTr="00C23B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пункте 2.6 необходимо указать максимальный срок предоставления государственной услуги, не превышающий установленный Земельным кодексом Российской Федерации и для каждого варианта предоставления услуги:</w:t>
            </w:r>
          </w:p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1) в органе, предоставляющем государственную услугу,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орган, предоставляющий государственную услугу;</w:t>
            </w:r>
          </w:p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2) в Федеральной информационной системе "Единый портал государственных и муниципальных услуг (функций)" (далее - Единый портал государственных и муниципальных услуг), на официальном сайте органа, предоставляющего государственную услугу;</w:t>
            </w:r>
          </w:p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3) в многофункциональном центре в случае, если запрос и документы и (или) информация, необходимые для предоставления государственной услуги, поданы заявителем в многофункциональном центре.</w:t>
            </w:r>
          </w:p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Пунктом 2.9 регламента установлено, что заявления и прилагаемые документы, указанные в пункте 2.8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      </w:r>
          </w:p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Необходимо предусмотреть и другие способы предоставления заявления и  документов, указанных в пункте 2.8, а не только в электронной форме путем заполнения формы запроса через личный кабинет на ЕПГУ (непосредственно в уполномоченном органе, предоставляющем государственную услугу, по почте, в МФЦ).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поступившие от Уполномоченного по защите прав предпринимателей в Забайкальском крае учтены, сроки согласованы  </w:t>
            </w:r>
          </w:p>
        </w:tc>
      </w:tr>
    </w:tbl>
    <w:p w:rsidR="007F5296" w:rsidRPr="007F5296" w:rsidRDefault="007F5296" w:rsidP="007F52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5296" w:rsidRPr="007F5296" w:rsidRDefault="007F5296" w:rsidP="007F52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9"/>
        <w:gridCol w:w="2891"/>
      </w:tblGrid>
      <w:tr w:rsidR="007F5296" w:rsidRPr="007F5296" w:rsidTr="00C23B5C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поступивших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F5296" w:rsidRPr="007F5296" w:rsidTr="00C23B5C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F5296" w:rsidRPr="007F5296" w:rsidTr="00C23B5C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Общее количество частично 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F5296" w:rsidRPr="007F5296" w:rsidTr="00C23B5C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неучтенных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96" w:rsidRPr="007F5296" w:rsidRDefault="007F5296" w:rsidP="007F5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F5296" w:rsidRPr="007F5296" w:rsidRDefault="007F5296" w:rsidP="007F52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5296" w:rsidRPr="007F5296" w:rsidRDefault="007F5296" w:rsidP="007F5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2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(отчество - при наличии) исполнителя отчета: </w:t>
      </w:r>
      <w:proofErr w:type="spellStart"/>
      <w:r w:rsidRPr="007F529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Дугарнимаева</w:t>
      </w:r>
      <w:proofErr w:type="spellEnd"/>
      <w:r w:rsidRPr="007F529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К.А.                                                         </w:t>
      </w:r>
      <w:r w:rsidRPr="007F5296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 xml:space="preserve"> </w:t>
      </w:r>
    </w:p>
    <w:p w:rsidR="00062764" w:rsidRDefault="00062764">
      <w:bookmarkStart w:id="0" w:name="_GoBack"/>
      <w:bookmarkEnd w:id="0"/>
    </w:p>
    <w:sectPr w:rsidR="0006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96"/>
    <w:rsid w:val="00062764"/>
    <w:rsid w:val="007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6D5FD-01AB-458B-BE2A-0920DB59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Company>diakov.net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2025-05-26T08:43:00Z</dcterms:created>
  <dcterms:modified xsi:type="dcterms:W3CDTF">2025-05-26T08:44:00Z</dcterms:modified>
</cp:coreProperties>
</file>